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3B62" w14:textId="270ED128" w:rsidR="005B761E" w:rsidRDefault="005B761E" w:rsidP="005B761E">
      <w:pPr>
        <w:jc w:val="center"/>
        <w:rPr>
          <w:b/>
          <w:bCs/>
          <w:sz w:val="28"/>
          <w:szCs w:val="28"/>
        </w:rPr>
      </w:pPr>
      <w:r>
        <w:rPr>
          <w:b/>
          <w:bCs/>
          <w:sz w:val="28"/>
          <w:szCs w:val="28"/>
        </w:rPr>
        <w:t>ENQUÊTE PUBLIQUE</w:t>
      </w:r>
    </w:p>
    <w:p w14:paraId="7E7ABC86" w14:textId="2C1A9E31" w:rsidR="005B761E" w:rsidRPr="008A050B" w:rsidRDefault="0045390F" w:rsidP="005B761E">
      <w:pPr>
        <w:jc w:val="center"/>
        <w:rPr>
          <w:b/>
          <w:bCs/>
          <w:sz w:val="28"/>
          <w:szCs w:val="28"/>
        </w:rPr>
      </w:pPr>
      <w:proofErr w:type="gramStart"/>
      <w:r>
        <w:rPr>
          <w:b/>
          <w:bCs/>
          <w:sz w:val="28"/>
          <w:szCs w:val="28"/>
        </w:rPr>
        <w:t>concernant</w:t>
      </w:r>
      <w:proofErr w:type="gramEnd"/>
      <w:r w:rsidR="005B761E" w:rsidRPr="008A050B">
        <w:rPr>
          <w:b/>
          <w:bCs/>
          <w:sz w:val="28"/>
          <w:szCs w:val="28"/>
        </w:rPr>
        <w:t xml:space="preserve"> l’aérodrome de SALON-EYGUIERES (LFNE)</w:t>
      </w:r>
    </w:p>
    <w:p w14:paraId="2EDCD226" w14:textId="70DC3BD3" w:rsidR="005B761E" w:rsidRPr="0045390F" w:rsidRDefault="005B761E" w:rsidP="005B761E">
      <w:pPr>
        <w:jc w:val="center"/>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32"/>
        <w:gridCol w:w="1293"/>
        <w:gridCol w:w="3935"/>
      </w:tblGrid>
      <w:tr w:rsidR="0045390F" w:rsidRPr="0045390F" w14:paraId="1FCF1AC8" w14:textId="77777777" w:rsidTr="00CE03CC">
        <w:tc>
          <w:tcPr>
            <w:tcW w:w="1696" w:type="dxa"/>
          </w:tcPr>
          <w:p w14:paraId="126B04A2" w14:textId="235B70D5" w:rsidR="0045390F" w:rsidRPr="0045390F" w:rsidRDefault="0045390F" w:rsidP="0045390F">
            <w:pPr>
              <w:jc w:val="both"/>
            </w:pPr>
            <w:r w:rsidRPr="0045390F">
              <w:t>Je soussigné :</w:t>
            </w:r>
          </w:p>
        </w:tc>
        <w:tc>
          <w:tcPr>
            <w:tcW w:w="3532" w:type="dxa"/>
            <w:tcBorders>
              <w:bottom w:val="single" w:sz="4" w:space="0" w:color="auto"/>
            </w:tcBorders>
          </w:tcPr>
          <w:p w14:paraId="2E9D7CF1" w14:textId="6AF3317C" w:rsidR="0045390F" w:rsidRPr="00CE03CC" w:rsidRDefault="0045390F" w:rsidP="0045390F">
            <w:pPr>
              <w:jc w:val="both"/>
              <w:rPr>
                <w:rFonts w:ascii="Times New Roman" w:hAnsi="Times New Roman" w:cs="Times New Roman"/>
                <w:b/>
              </w:rPr>
            </w:pPr>
          </w:p>
        </w:tc>
        <w:tc>
          <w:tcPr>
            <w:tcW w:w="1293" w:type="dxa"/>
          </w:tcPr>
          <w:p w14:paraId="6ACEE4F7" w14:textId="6FF18F8A" w:rsidR="0045390F" w:rsidRPr="0045390F" w:rsidRDefault="0045390F" w:rsidP="0045390F">
            <w:pPr>
              <w:jc w:val="both"/>
            </w:pPr>
            <w:r w:rsidRPr="0045390F">
              <w:t>résidant à :</w:t>
            </w:r>
          </w:p>
        </w:tc>
        <w:tc>
          <w:tcPr>
            <w:tcW w:w="3935" w:type="dxa"/>
            <w:tcBorders>
              <w:bottom w:val="single" w:sz="4" w:space="0" w:color="auto"/>
            </w:tcBorders>
          </w:tcPr>
          <w:p w14:paraId="1E32D982" w14:textId="77777777" w:rsidR="0045390F" w:rsidRPr="00CE03CC" w:rsidRDefault="0045390F" w:rsidP="0045390F">
            <w:pPr>
              <w:jc w:val="both"/>
              <w:rPr>
                <w:rFonts w:ascii="Times New Roman" w:hAnsi="Times New Roman" w:cs="Times New Roman"/>
                <w:b/>
              </w:rPr>
            </w:pPr>
          </w:p>
        </w:tc>
      </w:tr>
      <w:tr w:rsidR="0045390F" w:rsidRPr="0045390F" w14:paraId="2A1B11D5" w14:textId="77777777" w:rsidTr="0045390F">
        <w:tc>
          <w:tcPr>
            <w:tcW w:w="1696" w:type="dxa"/>
          </w:tcPr>
          <w:p w14:paraId="67433A3A" w14:textId="3F2A3DFF" w:rsidR="0045390F" w:rsidRPr="0045390F" w:rsidRDefault="0045390F" w:rsidP="0045390F">
            <w:pPr>
              <w:jc w:val="both"/>
            </w:pPr>
            <w:r w:rsidRPr="0045390F">
              <w:t>En qualité de :</w:t>
            </w:r>
          </w:p>
        </w:tc>
        <w:tc>
          <w:tcPr>
            <w:tcW w:w="8760" w:type="dxa"/>
            <w:gridSpan w:val="3"/>
            <w:tcBorders>
              <w:bottom w:val="single" w:sz="4" w:space="0" w:color="auto"/>
            </w:tcBorders>
          </w:tcPr>
          <w:p w14:paraId="0CD6DE4E" w14:textId="1CD1EB0A" w:rsidR="0045390F" w:rsidRPr="00CE03CC" w:rsidRDefault="0045390F" w:rsidP="0045390F">
            <w:pPr>
              <w:jc w:val="both"/>
              <w:rPr>
                <w:rFonts w:ascii="Times New Roman" w:hAnsi="Times New Roman" w:cs="Times New Roman"/>
                <w:b/>
              </w:rPr>
            </w:pPr>
          </w:p>
        </w:tc>
      </w:tr>
    </w:tbl>
    <w:p w14:paraId="3A0A0A04" w14:textId="77777777" w:rsidR="00CE03CC" w:rsidRDefault="00CE03CC" w:rsidP="0045390F">
      <w:pPr>
        <w:jc w:val="both"/>
        <w:rPr>
          <w:b/>
          <w:bCs/>
        </w:rPr>
      </w:pPr>
    </w:p>
    <w:p w14:paraId="3DA73892" w14:textId="7C3FE390" w:rsidR="005B761E" w:rsidRPr="0045390F" w:rsidRDefault="005B761E" w:rsidP="0045390F">
      <w:pPr>
        <w:jc w:val="both"/>
        <w:rPr>
          <w:b/>
          <w:bCs/>
        </w:rPr>
      </w:pPr>
      <w:r w:rsidRPr="0045390F">
        <w:rPr>
          <w:b/>
          <w:bCs/>
        </w:rPr>
        <w:t>Déclare m’opposer fermement aux projets de la commune d’Eyguières</w:t>
      </w:r>
      <w:r w:rsidR="00C1069F" w:rsidRPr="0045390F">
        <w:rPr>
          <w:b/>
          <w:bCs/>
        </w:rPr>
        <w:t xml:space="preserve"> concernant l’aérodrome.</w:t>
      </w:r>
    </w:p>
    <w:p w14:paraId="080DDE34" w14:textId="1F1ECC8C" w:rsidR="00C1069F" w:rsidRPr="0045390F" w:rsidRDefault="00C1069F" w:rsidP="005B761E">
      <w:pPr>
        <w:rPr>
          <w:u w:val="single"/>
        </w:rPr>
      </w:pPr>
      <w:r w:rsidRPr="0045390F">
        <w:rPr>
          <w:u w:val="single"/>
        </w:rPr>
        <w:t>Motifs :</w:t>
      </w:r>
    </w:p>
    <w:p w14:paraId="4556E859" w14:textId="4ADEBFE2" w:rsidR="0045390F" w:rsidRPr="0045390F" w:rsidRDefault="0045390F" w:rsidP="0045390F">
      <w:pPr>
        <w:pStyle w:val="Paragraphedeliste"/>
        <w:numPr>
          <w:ilvl w:val="0"/>
          <w:numId w:val="1"/>
        </w:numPr>
        <w:jc w:val="both"/>
      </w:pPr>
      <w:r w:rsidRPr="00F85BC4">
        <w:rPr>
          <w:b/>
        </w:rPr>
        <w:t xml:space="preserve">Absence totale de concertation avec les usagers </w:t>
      </w:r>
      <w:r w:rsidR="006757E1" w:rsidRPr="00F85BC4">
        <w:rPr>
          <w:b/>
        </w:rPr>
        <w:t>aéronautiques</w:t>
      </w:r>
      <w:r w:rsidR="006757E1">
        <w:t xml:space="preserve"> </w:t>
      </w:r>
      <w:r w:rsidRPr="0045390F">
        <w:t>d</w:t>
      </w:r>
      <w:r w:rsidR="00CE03CC">
        <w:t>u terrain et d’</w:t>
      </w:r>
      <w:r>
        <w:t>information sur les conditions de relogement, les espaces de vie associatifs et privés ni sur les conditions d’exploitation de</w:t>
      </w:r>
      <w:r w:rsidR="00CE03CC">
        <w:t>s</w:t>
      </w:r>
      <w:r>
        <w:t xml:space="preserve"> aéronefs.</w:t>
      </w:r>
      <w:r w:rsidRPr="0045390F">
        <w:t xml:space="preserve"> </w:t>
      </w:r>
    </w:p>
    <w:p w14:paraId="104DD751" w14:textId="4E278279" w:rsidR="0045390F" w:rsidRPr="0045390F" w:rsidRDefault="00F85BC4" w:rsidP="0045390F">
      <w:pPr>
        <w:pStyle w:val="Paragraphedeliste"/>
        <w:numPr>
          <w:ilvl w:val="0"/>
          <w:numId w:val="1"/>
        </w:numPr>
        <w:jc w:val="both"/>
      </w:pPr>
      <w:r>
        <w:rPr>
          <w:b/>
        </w:rPr>
        <w:t>D</w:t>
      </w:r>
      <w:r w:rsidR="0045390F" w:rsidRPr="00F85BC4">
        <w:rPr>
          <w:b/>
        </w:rPr>
        <w:t xml:space="preserve">estruction </w:t>
      </w:r>
      <w:r w:rsidR="006757E1" w:rsidRPr="00F85BC4">
        <w:rPr>
          <w:b/>
        </w:rPr>
        <w:t xml:space="preserve">totale </w:t>
      </w:r>
      <w:r w:rsidR="0045390F" w:rsidRPr="00F85BC4">
        <w:rPr>
          <w:b/>
        </w:rPr>
        <w:t>des installations associatives aéronautiques</w:t>
      </w:r>
      <w:r w:rsidR="0045390F" w:rsidRPr="0045390F">
        <w:t xml:space="preserve"> accessibles au plus grand nombre au profit de structures commerciales impersonnelles et payantes.</w:t>
      </w:r>
    </w:p>
    <w:p w14:paraId="76FEAE3E" w14:textId="0796DB78" w:rsidR="00F85BC4" w:rsidRDefault="0045390F" w:rsidP="0045390F">
      <w:pPr>
        <w:pStyle w:val="Paragraphedeliste"/>
        <w:numPr>
          <w:ilvl w:val="0"/>
          <w:numId w:val="1"/>
        </w:numPr>
        <w:jc w:val="both"/>
      </w:pPr>
      <w:r w:rsidRPr="00F85BC4">
        <w:rPr>
          <w:b/>
        </w:rPr>
        <w:t xml:space="preserve">Mise en péril des </w:t>
      </w:r>
      <w:r w:rsidR="00F85BC4">
        <w:rPr>
          <w:b/>
        </w:rPr>
        <w:t xml:space="preserve">activités </w:t>
      </w:r>
      <w:r w:rsidRPr="00F85BC4">
        <w:rPr>
          <w:b/>
        </w:rPr>
        <w:t>aéronautiques</w:t>
      </w:r>
      <w:r w:rsidR="00F85BC4">
        <w:rPr>
          <w:b/>
        </w:rPr>
        <w:t xml:space="preserve"> associatives et privées :</w:t>
      </w:r>
      <w:r w:rsidRPr="0045390F">
        <w:t xml:space="preserve"> </w:t>
      </w:r>
    </w:p>
    <w:p w14:paraId="6B29124B" w14:textId="4565F5C4" w:rsidR="00F85BC4" w:rsidRDefault="00F85BC4" w:rsidP="00F85BC4">
      <w:pPr>
        <w:pStyle w:val="Paragraphedeliste"/>
        <w:numPr>
          <w:ilvl w:val="1"/>
          <w:numId w:val="1"/>
        </w:numPr>
        <w:jc w:val="both"/>
      </w:pPr>
      <w:r>
        <w:t xml:space="preserve">Par le probable positionnement des clubs </w:t>
      </w:r>
      <w:r w:rsidRPr="0045390F">
        <w:t>dans les coursives des hangars</w:t>
      </w:r>
      <w:r w:rsidR="001E48FD">
        <w:t>, les magasins (</w:t>
      </w:r>
      <w:r>
        <w:t>ou bâtiments d’activités) étant en effet réservés à un usage commercial</w:t>
      </w:r>
      <w:r w:rsidRPr="0045390F">
        <w:t>.</w:t>
      </w:r>
    </w:p>
    <w:p w14:paraId="3B936E81" w14:textId="018C3392" w:rsidR="00F85BC4" w:rsidRDefault="00F85BC4" w:rsidP="00F85BC4">
      <w:pPr>
        <w:pStyle w:val="Paragraphedeliste"/>
        <w:numPr>
          <w:ilvl w:val="1"/>
          <w:numId w:val="1"/>
        </w:numPr>
        <w:jc w:val="both"/>
      </w:pPr>
      <w:r>
        <w:t>De ce fait, par la perte de leur convivialité</w:t>
      </w:r>
      <w:r w:rsidR="00CE03CC">
        <w:t xml:space="preserve">, </w:t>
      </w:r>
      <w:r w:rsidR="001E48FD">
        <w:t xml:space="preserve">de </w:t>
      </w:r>
      <w:r>
        <w:t xml:space="preserve">leur ouverture au grand public et </w:t>
      </w:r>
      <w:r w:rsidR="001E48FD">
        <w:t xml:space="preserve">de </w:t>
      </w:r>
      <w:r>
        <w:t>leur capacité de réunions à des fins associatives</w:t>
      </w:r>
      <w:r w:rsidR="001E48FD">
        <w:t>, sportives</w:t>
      </w:r>
      <w:r>
        <w:t xml:space="preserve"> et de formation.</w:t>
      </w:r>
    </w:p>
    <w:p w14:paraId="4081A264" w14:textId="10B92A83" w:rsidR="00F85BC4" w:rsidRDefault="00F85BC4" w:rsidP="00F85BC4">
      <w:pPr>
        <w:pStyle w:val="Paragraphedeliste"/>
        <w:numPr>
          <w:ilvl w:val="1"/>
          <w:numId w:val="1"/>
        </w:numPr>
        <w:jc w:val="both"/>
      </w:pPr>
      <w:r>
        <w:t>Par la perte des espaces de travail privés pour les constructeurs amateurs.</w:t>
      </w:r>
    </w:p>
    <w:p w14:paraId="2F63F067" w14:textId="09DCB45C" w:rsidR="00F85BC4" w:rsidRPr="0045390F" w:rsidRDefault="00F85BC4" w:rsidP="00F85BC4">
      <w:pPr>
        <w:pStyle w:val="Paragraphedeliste"/>
        <w:numPr>
          <w:ilvl w:val="1"/>
          <w:numId w:val="1"/>
        </w:numPr>
        <w:jc w:val="both"/>
      </w:pPr>
      <w:r>
        <w:t>Par l’indéniable impact financier d’un projet démesuré auquel les usagers n’ont jamais été ass</w:t>
      </w:r>
      <w:r w:rsidR="001E48FD">
        <w:t>ociés et un</w:t>
      </w:r>
      <w:r>
        <w:t xml:space="preserve"> r</w:t>
      </w:r>
      <w:r w:rsidRPr="0045390F">
        <w:t>isque de débâcle du gestionnaire et de la commune si les hangars restent vides.</w:t>
      </w:r>
    </w:p>
    <w:p w14:paraId="66036FAD" w14:textId="13F60A40" w:rsidR="00CE03CC" w:rsidRDefault="00CE03CC" w:rsidP="00CE03CC">
      <w:pPr>
        <w:pStyle w:val="Paragraphedeliste"/>
        <w:numPr>
          <w:ilvl w:val="0"/>
          <w:numId w:val="1"/>
        </w:numPr>
        <w:jc w:val="both"/>
      </w:pPr>
      <w:r w:rsidRPr="00CE03CC">
        <w:rPr>
          <w:b/>
        </w:rPr>
        <w:t>Description volontairement succincte des activités aériennes envisagées</w:t>
      </w:r>
      <w:r>
        <w:t xml:space="preserve"> laissant croire au maintien de l’activité de loisirs tout en citant les avions d’affaires PC-12 et PC-24 (</w:t>
      </w:r>
      <w:proofErr w:type="spellStart"/>
      <w:r>
        <w:t>bi-réacteurs</w:t>
      </w:r>
      <w:proofErr w:type="spellEnd"/>
      <w:r>
        <w:t>) et l’avion-</w:t>
      </w:r>
      <w:proofErr w:type="spellStart"/>
      <w:r>
        <w:t>parachuteur</w:t>
      </w:r>
      <w:proofErr w:type="spellEnd"/>
      <w:r>
        <w:t xml:space="preserve"> PC-6 ; possible mise en place d’avions de voltige synchronisée</w:t>
      </w:r>
      <w:r w:rsidR="001E48FD">
        <w:t xml:space="preserve"> de 33</w:t>
      </w:r>
      <w:r>
        <w:t xml:space="preserve">0 cv (nuisances sonores extrêmes). </w:t>
      </w:r>
    </w:p>
    <w:p w14:paraId="78504615" w14:textId="2504E981" w:rsidR="00CE03CC" w:rsidRPr="0045390F" w:rsidRDefault="00CE03CC" w:rsidP="00CE03CC">
      <w:pPr>
        <w:pStyle w:val="Paragraphedeliste"/>
        <w:numPr>
          <w:ilvl w:val="0"/>
          <w:numId w:val="1"/>
        </w:numPr>
        <w:jc w:val="both"/>
      </w:pPr>
      <w:r w:rsidRPr="00CE03CC">
        <w:t xml:space="preserve">Par suite, </w:t>
      </w:r>
      <w:r>
        <w:rPr>
          <w:b/>
        </w:rPr>
        <w:t>m</w:t>
      </w:r>
      <w:r w:rsidRPr="00CE03CC">
        <w:rPr>
          <w:b/>
        </w:rPr>
        <w:t>enace de l’équilibre établi</w:t>
      </w:r>
      <w:r w:rsidRPr="00CE03CC">
        <w:t xml:space="preserve"> qui permet aujourd'hui la conduite simultanée des activités avions, planeurs, ULM, voltige</w:t>
      </w:r>
      <w:r>
        <w:t xml:space="preserve"> (200 cv max) </w:t>
      </w:r>
      <w:r w:rsidRPr="00CE03CC">
        <w:t>et aéromodélisme</w:t>
      </w:r>
      <w:r>
        <w:t xml:space="preserve"> et </w:t>
      </w:r>
      <w:r w:rsidRPr="00CE03CC">
        <w:rPr>
          <w:b/>
        </w:rPr>
        <w:t>p</w:t>
      </w:r>
      <w:r w:rsidRPr="00F85BC4">
        <w:rPr>
          <w:b/>
        </w:rPr>
        <w:t>erte de l’identité « aviation générale » de la plateforme</w:t>
      </w:r>
      <w:r>
        <w:t xml:space="preserve"> au profit d’une identité résolument commerciale.</w:t>
      </w:r>
    </w:p>
    <w:p w14:paraId="29C6C22B" w14:textId="77777777" w:rsidR="00CE03CC" w:rsidRDefault="00CE03CC" w:rsidP="00CE03CC">
      <w:pPr>
        <w:pStyle w:val="Paragraphedeliste"/>
        <w:numPr>
          <w:ilvl w:val="0"/>
          <w:numId w:val="1"/>
        </w:numPr>
        <w:jc w:val="both"/>
      </w:pPr>
      <w:r w:rsidRPr="00F85BC4">
        <w:rPr>
          <w:b/>
        </w:rPr>
        <w:t>Capacité d’approvisionnement en eau</w:t>
      </w:r>
      <w:r>
        <w:rPr>
          <w:b/>
        </w:rPr>
        <w:t xml:space="preserve"> non avérée</w:t>
      </w:r>
      <w:r>
        <w:t xml:space="preserve"> car basée sur un modeste forage existant pour alimenter une aire de lavage et l’ensemble démesuré de hangars et magasins du site comprenant au total 43 WC et lavabos… mais curieusement aucun des deux pour l’accueil, le restaurant et l’hôtellerie.</w:t>
      </w:r>
    </w:p>
    <w:p w14:paraId="29F9D8EC" w14:textId="77777777" w:rsidR="00CE03CC" w:rsidRDefault="00CE03CC" w:rsidP="00CE03CC">
      <w:pPr>
        <w:pStyle w:val="Paragraphedeliste"/>
        <w:numPr>
          <w:ilvl w:val="0"/>
          <w:numId w:val="1"/>
        </w:numPr>
        <w:jc w:val="both"/>
      </w:pPr>
      <w:r>
        <w:t xml:space="preserve">Emprise au sol des nouveaux hangars avions supposée équivalente aux 3 lignes actuelles mais représentant néanmoins une </w:t>
      </w:r>
      <w:r w:rsidRPr="00F85BC4">
        <w:rPr>
          <w:b/>
        </w:rPr>
        <w:t>augmentation de 50% des surfaces bâties</w:t>
      </w:r>
      <w:r>
        <w:t xml:space="preserve"> auxquelles s’ajoutent les emprises du bâtiment tertiaire, du parking auto/moto et des stations de lavage et d’avitaillement. </w:t>
      </w:r>
    </w:p>
    <w:p w14:paraId="220BC3CD" w14:textId="303C305D" w:rsidR="00CE03CC" w:rsidRDefault="00CE03CC" w:rsidP="00CE03CC">
      <w:pPr>
        <w:pStyle w:val="Paragraphedeliste"/>
        <w:numPr>
          <w:ilvl w:val="0"/>
          <w:numId w:val="1"/>
        </w:numPr>
        <w:jc w:val="both"/>
      </w:pPr>
      <w:r>
        <w:t>Ombrières très</w:t>
      </w:r>
      <w:r w:rsidR="00606950">
        <w:t xml:space="preserve"> largement exposées au Mistral et par suite </w:t>
      </w:r>
      <w:r>
        <w:t>génératrice</w:t>
      </w:r>
      <w:r w:rsidR="00606950">
        <w:t>s</w:t>
      </w:r>
      <w:r>
        <w:t xml:space="preserve"> de perturbations aérodynamiques.</w:t>
      </w:r>
    </w:p>
    <w:p w14:paraId="60AFB668" w14:textId="2F9D2514" w:rsidR="00CE03CC" w:rsidRDefault="00606950" w:rsidP="00CE03CC">
      <w:pPr>
        <w:pStyle w:val="Paragraphedeliste"/>
        <w:numPr>
          <w:ilvl w:val="0"/>
          <w:numId w:val="1"/>
        </w:numPr>
        <w:jc w:val="both"/>
      </w:pPr>
      <w:r w:rsidRPr="00606950">
        <w:rPr>
          <w:b/>
        </w:rPr>
        <w:t>Impacts sécuritaire et environnemental du photovoltaïque</w:t>
      </w:r>
      <w:r>
        <w:t xml:space="preserve">, segment </w:t>
      </w:r>
      <w:r w:rsidR="00CE03CC">
        <w:t>sol à proximité immédiate des pistes</w:t>
      </w:r>
      <w:r w:rsidR="00CE03CC" w:rsidRPr="0045390F">
        <w:t>.</w:t>
      </w:r>
    </w:p>
    <w:p w14:paraId="5C5FB504" w14:textId="77777777" w:rsidR="00CE03CC" w:rsidRDefault="00F85BC4" w:rsidP="0045390F">
      <w:pPr>
        <w:pStyle w:val="Paragraphedeliste"/>
        <w:numPr>
          <w:ilvl w:val="0"/>
          <w:numId w:val="1"/>
        </w:numPr>
        <w:jc w:val="both"/>
      </w:pPr>
      <w:r w:rsidRPr="00F85BC4">
        <w:rPr>
          <w:b/>
        </w:rPr>
        <w:t>Mise en danger de la biodiversité</w:t>
      </w:r>
      <w:r w:rsidRPr="0045390F">
        <w:t xml:space="preserve"> (Outardes, Ganga Cata, Vautours, Aigle de </w:t>
      </w:r>
      <w:proofErr w:type="spellStart"/>
      <w:r w:rsidR="00CE03CC">
        <w:t>Bonelli</w:t>
      </w:r>
      <w:proofErr w:type="spellEnd"/>
      <w:r w:rsidRPr="0045390F">
        <w:t>)</w:t>
      </w:r>
      <w:r w:rsidR="00CE03CC">
        <w:t>.</w:t>
      </w:r>
    </w:p>
    <w:p w14:paraId="4B460AAE" w14:textId="1A2474CE" w:rsidR="000B4E7A" w:rsidRPr="0045390F" w:rsidRDefault="00C66EA0" w:rsidP="00CE03CC">
      <w:pPr>
        <w:pStyle w:val="Paragraphedeliste"/>
        <w:numPr>
          <w:ilvl w:val="0"/>
          <w:numId w:val="1"/>
        </w:numPr>
        <w:jc w:val="both"/>
      </w:pPr>
      <w:r w:rsidRPr="0045390F">
        <w:t>Impacts visuels et paysagers importants</w:t>
      </w:r>
      <w:r w:rsidR="00166A42" w:rsidRPr="0045390F">
        <w:t xml:space="preserve"> </w:t>
      </w:r>
      <w:r w:rsidR="00CE03CC">
        <w:t xml:space="preserve">dans </w:t>
      </w:r>
      <w:r w:rsidRPr="0045390F">
        <w:t>la plaine de la Crau</w:t>
      </w:r>
      <w:r w:rsidR="00CE03CC">
        <w:t xml:space="preserve">, </w:t>
      </w:r>
      <w:r w:rsidRPr="0045390F">
        <w:t>identifié comme unité paysagère p</w:t>
      </w:r>
      <w:r w:rsidR="005114DD" w:rsidRPr="0045390F">
        <w:t>a</w:t>
      </w:r>
      <w:r w:rsidRPr="0045390F">
        <w:t>r « l’atl</w:t>
      </w:r>
      <w:r w:rsidR="00CE03CC">
        <w:t>as départemental des paysages », a</w:t>
      </w:r>
      <w:r w:rsidRPr="0045390F">
        <w:t xml:space="preserve">u milieu de la « Réserve National Naturelle des Coussouls de Crau » et à l’intérieur des sites « Natura 2000 » et de la « Zone </w:t>
      </w:r>
      <w:r w:rsidR="00307970" w:rsidRPr="0045390F">
        <w:t>Naturelle d’intérêt écologique, faunistique et floristique</w:t>
      </w:r>
      <w:r w:rsidR="002C189E" w:rsidRPr="0045390F">
        <w:t> »</w:t>
      </w:r>
      <w:r w:rsidR="00307970" w:rsidRPr="0045390F">
        <w:t>. (ZNIEFF</w:t>
      </w:r>
      <w:r w:rsidR="00182DDF" w:rsidRPr="0045390F">
        <w:t>)</w:t>
      </w:r>
      <w:r w:rsidR="00CE03CC">
        <w:t>.</w:t>
      </w:r>
    </w:p>
    <w:p w14:paraId="36D9E0CB" w14:textId="7C9CE5AD" w:rsidR="002C189E" w:rsidRDefault="002C189E" w:rsidP="0045390F">
      <w:pPr>
        <w:pStyle w:val="Paragraphedeliste"/>
        <w:numPr>
          <w:ilvl w:val="0"/>
          <w:numId w:val="1"/>
        </w:numPr>
        <w:jc w:val="both"/>
      </w:pPr>
      <w:r w:rsidRPr="00CE03CC">
        <w:rPr>
          <w:b/>
        </w:rPr>
        <w:t xml:space="preserve">Absence </w:t>
      </w:r>
      <w:r w:rsidR="0045390F" w:rsidRPr="00CE03CC">
        <w:rPr>
          <w:b/>
        </w:rPr>
        <w:t xml:space="preserve">quasi </w:t>
      </w:r>
      <w:r w:rsidRPr="00CE03CC">
        <w:rPr>
          <w:b/>
        </w:rPr>
        <w:t>totale de compétences aéronautiques des intervenants</w:t>
      </w:r>
      <w:r w:rsidR="0045390F">
        <w:t xml:space="preserve"> actuels (régie) et à venir (SEMOP)</w:t>
      </w:r>
      <w:r w:rsidRPr="0045390F">
        <w:t>.</w:t>
      </w:r>
    </w:p>
    <w:p w14:paraId="38BC15BC" w14:textId="14496BCB" w:rsidR="00F85BC4" w:rsidRDefault="000A2E89" w:rsidP="00F85BC4">
      <w:pPr>
        <w:pStyle w:val="Paragraphedeliste"/>
        <w:numPr>
          <w:ilvl w:val="0"/>
          <w:numId w:val="1"/>
        </w:numPr>
        <w:jc w:val="both"/>
      </w:pPr>
      <w:r w:rsidRPr="000A2E89">
        <w:rPr>
          <w:b/>
        </w:rPr>
        <w:t>Aucune réponse de la mairie d’Eyguières au projet alternatif de gestion associative BALZAC</w:t>
      </w:r>
      <w:r>
        <w:t xml:space="preserve"> (Base Aéronautique de Loisirs de la Zone Alpilles-Crau) proposé par le collectif des usagers.</w:t>
      </w:r>
    </w:p>
    <w:p w14:paraId="5DC138C3" w14:textId="10181EE1" w:rsidR="00F85BC4" w:rsidRPr="0045390F" w:rsidRDefault="00F85BC4" w:rsidP="00606950">
      <w:pPr>
        <w:pStyle w:val="Paragraphedeliste"/>
        <w:jc w:val="both"/>
      </w:pPr>
    </w:p>
    <w:tbl>
      <w:tblPr>
        <w:tblStyle w:val="Grilledutableau"/>
        <w:tblW w:w="10537"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1648"/>
        <w:gridCol w:w="430"/>
        <w:gridCol w:w="3044"/>
        <w:gridCol w:w="863"/>
        <w:gridCol w:w="3570"/>
      </w:tblGrid>
      <w:tr w:rsidR="00CE03CC" w:rsidRPr="0045390F" w14:paraId="7DB38354" w14:textId="77777777" w:rsidTr="00CE03CC">
        <w:tc>
          <w:tcPr>
            <w:tcW w:w="993" w:type="dxa"/>
          </w:tcPr>
          <w:p w14:paraId="66AE0565" w14:textId="3EE95570" w:rsidR="00CE03CC" w:rsidRPr="0045390F" w:rsidRDefault="00CE03CC" w:rsidP="003F3D0E">
            <w:pPr>
              <w:jc w:val="both"/>
            </w:pPr>
            <w:r>
              <w:t>Fait le</w:t>
            </w:r>
            <w:r w:rsidRPr="0045390F">
              <w:t> :</w:t>
            </w:r>
          </w:p>
        </w:tc>
        <w:tc>
          <w:tcPr>
            <w:tcW w:w="1683" w:type="dxa"/>
            <w:tcBorders>
              <w:bottom w:val="single" w:sz="4" w:space="0" w:color="auto"/>
            </w:tcBorders>
          </w:tcPr>
          <w:p w14:paraId="3D11D4F3" w14:textId="77777777" w:rsidR="00CE03CC" w:rsidRPr="00CE03CC" w:rsidRDefault="00CE03CC" w:rsidP="003F3D0E">
            <w:pPr>
              <w:jc w:val="both"/>
              <w:rPr>
                <w:rFonts w:ascii="Times New Roman" w:hAnsi="Times New Roman" w:cs="Times New Roman"/>
                <w:b/>
              </w:rPr>
            </w:pPr>
          </w:p>
        </w:tc>
        <w:tc>
          <w:tcPr>
            <w:tcW w:w="236" w:type="dxa"/>
          </w:tcPr>
          <w:p w14:paraId="70233F46" w14:textId="187F91FE" w:rsidR="00CE03CC" w:rsidRPr="0045390F" w:rsidRDefault="00CE03CC" w:rsidP="003F3D0E">
            <w:pPr>
              <w:jc w:val="both"/>
            </w:pPr>
            <w:r w:rsidRPr="0045390F">
              <w:t>à :</w:t>
            </w:r>
          </w:p>
        </w:tc>
        <w:tc>
          <w:tcPr>
            <w:tcW w:w="3114" w:type="dxa"/>
            <w:tcBorders>
              <w:bottom w:val="single" w:sz="4" w:space="0" w:color="auto"/>
            </w:tcBorders>
          </w:tcPr>
          <w:p w14:paraId="74FDD233" w14:textId="77777777" w:rsidR="00CE03CC" w:rsidRPr="00CE03CC" w:rsidRDefault="00CE03CC" w:rsidP="003F3D0E">
            <w:pPr>
              <w:jc w:val="both"/>
              <w:rPr>
                <w:rFonts w:ascii="Times New Roman" w:hAnsi="Times New Roman" w:cs="Times New Roman"/>
                <w:b/>
              </w:rPr>
            </w:pPr>
          </w:p>
        </w:tc>
        <w:tc>
          <w:tcPr>
            <w:tcW w:w="879" w:type="dxa"/>
          </w:tcPr>
          <w:p w14:paraId="27F07488" w14:textId="218B385B" w:rsidR="00CE03CC" w:rsidRPr="0045390F" w:rsidRDefault="00CE03CC" w:rsidP="003F3D0E">
            <w:pPr>
              <w:jc w:val="both"/>
            </w:pPr>
          </w:p>
        </w:tc>
        <w:tc>
          <w:tcPr>
            <w:tcW w:w="3632" w:type="dxa"/>
          </w:tcPr>
          <w:p w14:paraId="133F47D5" w14:textId="5FBEB2B9" w:rsidR="00CE03CC" w:rsidRPr="0045390F" w:rsidRDefault="00CE03CC" w:rsidP="003F3D0E">
            <w:pPr>
              <w:jc w:val="both"/>
            </w:pPr>
            <w:r w:rsidRPr="0045390F">
              <w:t>Signatur</w:t>
            </w:r>
            <w:r>
              <w:t>e</w:t>
            </w:r>
          </w:p>
        </w:tc>
      </w:tr>
    </w:tbl>
    <w:p w14:paraId="40061540" w14:textId="77777777" w:rsidR="00CE03CC" w:rsidRPr="00CE03CC" w:rsidRDefault="00CE03CC" w:rsidP="00CE03CC"/>
    <w:sectPr w:rsidR="00CE03CC" w:rsidRPr="00CE03CC" w:rsidSect="00453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9B1"/>
    <w:multiLevelType w:val="hybridMultilevel"/>
    <w:tmpl w:val="8F4CEBFE"/>
    <w:lvl w:ilvl="0" w:tplc="DFF4344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3431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1E"/>
    <w:rsid w:val="00004351"/>
    <w:rsid w:val="000674C6"/>
    <w:rsid w:val="000A2E89"/>
    <w:rsid w:val="000B4E7A"/>
    <w:rsid w:val="00166A42"/>
    <w:rsid w:val="00176197"/>
    <w:rsid w:val="00182DDF"/>
    <w:rsid w:val="001A55B5"/>
    <w:rsid w:val="001E48FD"/>
    <w:rsid w:val="002C189E"/>
    <w:rsid w:val="002F7D9F"/>
    <w:rsid w:val="00307970"/>
    <w:rsid w:val="0045390F"/>
    <w:rsid w:val="005114DD"/>
    <w:rsid w:val="005B53D3"/>
    <w:rsid w:val="005B761E"/>
    <w:rsid w:val="00606950"/>
    <w:rsid w:val="006757E1"/>
    <w:rsid w:val="00760B5E"/>
    <w:rsid w:val="008A050B"/>
    <w:rsid w:val="008F5E81"/>
    <w:rsid w:val="00A504FB"/>
    <w:rsid w:val="00C1069F"/>
    <w:rsid w:val="00C66EA0"/>
    <w:rsid w:val="00CE03CC"/>
    <w:rsid w:val="00D03787"/>
    <w:rsid w:val="00F85BC4"/>
    <w:rsid w:val="00F959C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B9A2"/>
  <w15:chartTrackingRefBased/>
  <w15:docId w15:val="{F2264837-8396-4BA1-94D2-48DD81D5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69F"/>
    <w:pPr>
      <w:ind w:left="720"/>
      <w:contextualSpacing/>
    </w:pPr>
  </w:style>
  <w:style w:type="table" w:styleId="Grilledutableau">
    <w:name w:val="Table Grid"/>
    <w:basedOn w:val="TableauNormal"/>
    <w:uiPriority w:val="39"/>
    <w:rsid w:val="0045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VINCENT</dc:creator>
  <cp:keywords/>
  <dc:description/>
  <cp:lastModifiedBy>elisabeth dumas</cp:lastModifiedBy>
  <cp:revision>2</cp:revision>
  <cp:lastPrinted>2022-06-27T15:58:00Z</cp:lastPrinted>
  <dcterms:created xsi:type="dcterms:W3CDTF">2022-06-28T14:39:00Z</dcterms:created>
  <dcterms:modified xsi:type="dcterms:W3CDTF">2022-06-28T14:39:00Z</dcterms:modified>
</cp:coreProperties>
</file>